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5565"/>
        <w:gridCol w:w="4073"/>
      </w:tblGrid>
      <w:tr w:rsidR="00CB507F" w:rsidRPr="00B853AD" w14:paraId="61D35485" w14:textId="77777777" w:rsidTr="001409A6">
        <w:tc>
          <w:tcPr>
            <w:tcW w:w="5725" w:type="dxa"/>
          </w:tcPr>
          <w:p w14:paraId="1248A72E" w14:textId="77777777" w:rsidR="00CB507F" w:rsidRPr="00917A4B" w:rsidRDefault="00CB507F" w:rsidP="006B3D08">
            <w:pPr>
              <w:spacing w:after="0" w:line="240" w:lineRule="auto"/>
              <w:ind w:left="0"/>
              <w:rPr>
                <w:rFonts w:ascii="PT Astra Serif" w:hAnsi="PT Astra Serif"/>
                <w:szCs w:val="28"/>
                <w:lang w:val="ru-RU"/>
              </w:rPr>
            </w:pPr>
          </w:p>
        </w:tc>
        <w:tc>
          <w:tcPr>
            <w:tcW w:w="4129" w:type="dxa"/>
          </w:tcPr>
          <w:p w14:paraId="08423FE5" w14:textId="77777777" w:rsidR="00B853AD" w:rsidRDefault="00CB507F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>Вносится</w:t>
            </w:r>
            <w:r w:rsidR="004D0299" w:rsidRPr="006B3D08">
              <w:rPr>
                <w:rFonts w:ascii="PT Astra Serif" w:hAnsi="PT Astra Serif"/>
                <w:szCs w:val="28"/>
                <w:lang w:val="ru-RU"/>
              </w:rPr>
              <w:t xml:space="preserve"> Союзом </w:t>
            </w:r>
          </w:p>
          <w:p w14:paraId="7099DFCC" w14:textId="77777777" w:rsidR="009F0243" w:rsidRPr="006B3D08" w:rsidRDefault="004D0299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«Ульяновская областная 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>торгово-промышленн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ая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 xml:space="preserve"> палат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а»</w:t>
            </w:r>
          </w:p>
          <w:p w14:paraId="5A2B8A5F" w14:textId="77777777" w:rsidR="009F0243" w:rsidRPr="006B3D08" w:rsidRDefault="009F0243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 </w:t>
            </w:r>
          </w:p>
          <w:p w14:paraId="536842B1" w14:textId="77777777" w:rsidR="00CB507F" w:rsidRPr="00B853AD" w:rsidRDefault="009C218A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B853AD">
              <w:rPr>
                <w:rFonts w:ascii="PT Astra Serif" w:hAnsi="PT Astra Serif"/>
                <w:szCs w:val="28"/>
                <w:lang w:val="ru-RU"/>
              </w:rPr>
              <w:t>Проект</w:t>
            </w:r>
          </w:p>
        </w:tc>
      </w:tr>
    </w:tbl>
    <w:p w14:paraId="035E5274" w14:textId="77777777" w:rsidR="00CB507F" w:rsidRPr="00B853AD" w:rsidRDefault="00CB507F" w:rsidP="006B3D08">
      <w:pPr>
        <w:spacing w:after="0" w:line="240" w:lineRule="auto"/>
        <w:ind w:left="0"/>
        <w:rPr>
          <w:rFonts w:ascii="PT Astra Serif" w:hAnsi="PT Astra Serif"/>
          <w:szCs w:val="28"/>
          <w:lang w:val="ru-RU"/>
        </w:rPr>
      </w:pPr>
    </w:p>
    <w:p w14:paraId="548DE157" w14:textId="77777777" w:rsidR="00507EB7" w:rsidRDefault="00507EB7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Cs w:val="28"/>
          <w:lang w:val="ru-RU"/>
        </w:rPr>
      </w:pPr>
    </w:p>
    <w:p w14:paraId="620A9F18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закон</w:t>
      </w:r>
    </w:p>
    <w:p w14:paraId="4C86496A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Ульяновской области</w:t>
      </w:r>
    </w:p>
    <w:p w14:paraId="56BB3E59" w14:textId="77777777" w:rsidR="00CB507F" w:rsidRDefault="00CB507F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853CA2D" w14:textId="77777777" w:rsidR="00507EB7" w:rsidRPr="006B3D08" w:rsidRDefault="00507EB7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71800520" w14:textId="77777777" w:rsidR="001661B3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 xml:space="preserve">О внесении изменений в Закон Ульяновской области </w:t>
      </w:r>
    </w:p>
    <w:p w14:paraId="5751823A" w14:textId="77777777" w:rsidR="00B60D8F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>«О торгово-промышленной палате Ульяновской области»</w:t>
      </w:r>
    </w:p>
    <w:p w14:paraId="6CFDD099" w14:textId="77777777" w:rsidR="00B60D8F" w:rsidRDefault="00B60D8F" w:rsidP="004057F4">
      <w:pPr>
        <w:pStyle w:val="a3"/>
        <w:spacing w:line="360" w:lineRule="auto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0385C24" w14:textId="77777777" w:rsidR="00D7389E" w:rsidRDefault="00D7389E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 w:rsidRPr="00D7389E">
        <w:rPr>
          <w:rFonts w:ascii="PT Astra Serif" w:hAnsi="PT Astra Serif"/>
          <w:bCs/>
          <w:szCs w:val="28"/>
          <w:lang w:val="ru-RU"/>
        </w:rPr>
        <w:t xml:space="preserve">Внести в Закон Ульяновской области </w:t>
      </w:r>
      <w:r>
        <w:rPr>
          <w:rFonts w:ascii="PT Astra Serif" w:hAnsi="PT Astra Serif"/>
          <w:bCs/>
          <w:szCs w:val="28"/>
          <w:lang w:val="ru-RU"/>
        </w:rPr>
        <w:t xml:space="preserve">от </w:t>
      </w:r>
      <w:r w:rsidR="00090046">
        <w:rPr>
          <w:rFonts w:ascii="PT Astra Serif" w:hAnsi="PT Astra Serif"/>
          <w:bCs/>
          <w:szCs w:val="28"/>
          <w:lang w:val="ru-RU"/>
        </w:rPr>
        <w:t xml:space="preserve">22 сентября 2017 года № 116-ЗО </w:t>
      </w:r>
      <w:r w:rsidRPr="00D7389E">
        <w:rPr>
          <w:rFonts w:ascii="PT Astra Serif" w:hAnsi="PT Astra Serif"/>
          <w:bCs/>
          <w:szCs w:val="28"/>
          <w:lang w:val="ru-RU"/>
        </w:rPr>
        <w:t>«О торгово-промышленной палате Ульяновской области»</w:t>
      </w:r>
      <w:r w:rsidR="00090046">
        <w:rPr>
          <w:rFonts w:ascii="PT Astra Serif" w:hAnsi="PT Astra Serif"/>
          <w:bCs/>
          <w:szCs w:val="28"/>
          <w:lang w:val="ru-RU"/>
        </w:rPr>
        <w:t xml:space="preserve"> («Ульяновская правда» от </w:t>
      </w:r>
      <w:r w:rsidR="004F04ED">
        <w:rPr>
          <w:rFonts w:ascii="PT Astra Serif" w:hAnsi="PT Astra Serif"/>
          <w:bCs/>
          <w:szCs w:val="28"/>
          <w:lang w:val="ru-RU"/>
        </w:rPr>
        <w:t xml:space="preserve">29.09.2017 № </w:t>
      </w:r>
      <w:r w:rsidR="004057F4">
        <w:rPr>
          <w:rFonts w:ascii="PT Astra Serif" w:hAnsi="PT Astra Serif"/>
          <w:bCs/>
          <w:szCs w:val="28"/>
          <w:lang w:val="ru-RU"/>
        </w:rPr>
        <w:t>72)</w:t>
      </w:r>
      <w:r w:rsidR="001C5BBA">
        <w:rPr>
          <w:rFonts w:ascii="PT Astra Serif" w:hAnsi="PT Astra Serif"/>
          <w:bCs/>
          <w:szCs w:val="28"/>
          <w:lang w:val="ru-RU"/>
        </w:rPr>
        <w:t xml:space="preserve"> </w:t>
      </w:r>
      <w:r w:rsidR="00090046">
        <w:rPr>
          <w:rFonts w:ascii="PT Astra Serif" w:hAnsi="PT Astra Serif"/>
          <w:bCs/>
          <w:szCs w:val="28"/>
          <w:lang w:val="ru-RU"/>
        </w:rPr>
        <w:t>следующие изменения:</w:t>
      </w:r>
    </w:p>
    <w:p w14:paraId="6D33B3E8" w14:textId="77777777" w:rsidR="00090046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1) преамбулу признать утратившей силу;</w:t>
      </w:r>
    </w:p>
    <w:p w14:paraId="7389BB85" w14:textId="77777777" w:rsidR="00BB12DB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2) в стать</w:t>
      </w:r>
      <w:r w:rsidR="006D5354">
        <w:rPr>
          <w:rFonts w:ascii="PT Astra Serif" w:hAnsi="PT Astra Serif"/>
          <w:bCs/>
          <w:szCs w:val="28"/>
          <w:lang w:val="ru-RU"/>
        </w:rPr>
        <w:t>и</w:t>
      </w:r>
      <w:r>
        <w:rPr>
          <w:rFonts w:ascii="PT Astra Serif" w:hAnsi="PT Astra Serif"/>
          <w:bCs/>
          <w:szCs w:val="28"/>
          <w:lang w:val="ru-RU"/>
        </w:rPr>
        <w:t xml:space="preserve"> 1</w:t>
      </w:r>
      <w:r w:rsidR="006D5354">
        <w:rPr>
          <w:rFonts w:ascii="PT Astra Serif" w:hAnsi="PT Astra Serif"/>
          <w:bCs/>
          <w:szCs w:val="28"/>
          <w:lang w:val="ru-RU"/>
        </w:rPr>
        <w:t>-</w:t>
      </w:r>
      <w:r w:rsidR="00465F82">
        <w:rPr>
          <w:rFonts w:ascii="PT Astra Serif" w:hAnsi="PT Astra Serif"/>
          <w:bCs/>
          <w:szCs w:val="28"/>
          <w:lang w:val="ru-RU"/>
        </w:rPr>
        <w:t>8</w:t>
      </w:r>
      <w:r w:rsidR="0000404E">
        <w:rPr>
          <w:rFonts w:ascii="PT Astra Serif" w:hAnsi="PT Astra Serif"/>
          <w:bCs/>
          <w:szCs w:val="28"/>
          <w:lang w:val="ru-RU"/>
        </w:rPr>
        <w:t xml:space="preserve"> </w:t>
      </w:r>
      <w:r w:rsidR="00CC494F">
        <w:rPr>
          <w:rFonts w:ascii="PT Astra Serif" w:hAnsi="PT Astra Serif"/>
          <w:bCs/>
          <w:szCs w:val="28"/>
          <w:lang w:val="ru-RU"/>
        </w:rPr>
        <w:t>изложить в следующей редакции:</w:t>
      </w:r>
    </w:p>
    <w:p w14:paraId="05EBE16B" w14:textId="77777777" w:rsidR="00CC494F" w:rsidRPr="00010CF4" w:rsidRDefault="00CC494F" w:rsidP="001B3711">
      <w:pPr>
        <w:pStyle w:val="a3"/>
        <w:ind w:left="2410" w:hanging="1701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 xml:space="preserve">«Статья 1. </w:t>
      </w:r>
      <w:r w:rsidR="00FE2987"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Торгово-промышленная палата Ульяновской области</w:t>
      </w:r>
    </w:p>
    <w:p w14:paraId="45338257" w14:textId="77777777" w:rsidR="00CC494F" w:rsidRDefault="00CC494F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</w:p>
    <w:p w14:paraId="641C0D7C" w14:textId="77777777" w:rsidR="00182115" w:rsidRDefault="00BB12D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 xml:space="preserve">В соответствии с Законом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Российской Федерации от 7 июля 1993 года                        № 5340-I «О торгово-промышленных палатах в Российской Федерации»                 (далее – Закон Российской Федерации «О торгово-промышленных палатах                  в Российской Федерации») торгово-промышленная палата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 (далее </w:t>
      </w:r>
      <w:r w:rsidR="0085031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>– Палата) является негосударственной некоммерческой организацией, созданной в организационно-правовой форме союз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представления и защиты законных интересов своих членов и в целях развития предпринимательства, экономической и внешнеторговой деятельности, реализации иных целей и задач, предусмотренных Закон</w:t>
      </w:r>
      <w:r w:rsidR="008C0656">
        <w:rPr>
          <w:rFonts w:ascii="PT Astra Serif" w:eastAsiaTheme="minorHAnsi" w:hAnsi="PT Astra Serif" w:cs="PT Astra Serif"/>
          <w:color w:val="auto"/>
          <w:szCs w:val="28"/>
          <w:lang w:val="ru-RU"/>
        </w:rPr>
        <w:t>ом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Федерации».</w:t>
      </w:r>
    </w:p>
    <w:p w14:paraId="3E8E052C" w14:textId="77777777" w:rsidR="00EF206F" w:rsidRPr="00A861FB" w:rsidRDefault="00EF206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Статья 2. 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Цели </w:t>
      </w:r>
      <w:r w:rsidR="00561606"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5460CFB3" w14:textId="77777777" w:rsidR="00F6034E" w:rsidRDefault="00F6034E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674A77C" w14:textId="784A45B3" w:rsidR="00561606" w:rsidRDefault="00561606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с Законом Российской Федерации «О торгово-промышленных палатах в Российской Федерации» Палата создана в целях содействия развитию экономики Российской Федерации, её интегрированию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мировую хозяйственную систему, формированию современной промышленной, финансовой и торговой инфраструктуры, созданию благоприятных условий для предпринимательской деятельности, урегулированию отношений предпринимателей с их социальными партн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рами, всемерному развитию всех видов предпринимательства, торгово-экономических и научно-технических связей предпринимателей Российской Федерации с предпринимателями зарубежных стран.</w:t>
      </w:r>
    </w:p>
    <w:p w14:paraId="4449E523" w14:textId="77777777" w:rsidR="00561606" w:rsidRDefault="00561606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1E8462E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Задачи </w:t>
      </w:r>
      <w:r w:rsidR="0056160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26D94414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78158648" w14:textId="37ADF248" w:rsidR="00A861FB" w:rsidRDefault="00FE2987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</w:t>
      </w:r>
      <w:r w:rsidRPr="00FE298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F206F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Законом Российской Федерации «О торгово-промышленных палатах в Российской Федерации»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Палата выполняет следующие задачи:</w:t>
      </w:r>
    </w:p>
    <w:p w14:paraId="6CCD823F" w14:textId="77777777" w:rsidR="00304B46" w:rsidRDefault="00A861FB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оказывает помощь российским организациям и индивидуальным предпринимателям, представля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т и защища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их интересы по вопросам, связанным с осуществлением хозяйственной деятельности, в том числе </w:t>
      </w:r>
      <w:r w:rsid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за границей;</w:t>
      </w:r>
    </w:p>
    <w:p w14:paraId="230AA21A" w14:textId="77777777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2)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всех видов предпринимательской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экономических интересов Российской Федерации, субъектов Российской Федерации, отраслей экономики, организаций и индивидуальных предпринимателей;</w:t>
      </w:r>
    </w:p>
    <w:p w14:paraId="69F9729E" w14:textId="77777777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3)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взаимодействие между субъектами предпринимательской деятельности, их взаимодействие с органами государственной власти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органами местного самоуправления, а также с социальными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рами;</w:t>
      </w:r>
    </w:p>
    <w:p w14:paraId="21AF19ED" w14:textId="77777777" w:rsidR="00A861FB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4)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системы образования и подготовки кадров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Федерации, участву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межгосударственных программ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этой области;</w:t>
      </w:r>
    </w:p>
    <w:p w14:paraId="55825C9B" w14:textId="77777777" w:rsidR="00E76794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5)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предпринимателям, их объединениям, союзам, ассоциациям информационные услуги, содейству</w:t>
      </w:r>
      <w:r w:rsidR="00E76794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 организации инфраструктуры информационного обслуживания предпринимательства;</w:t>
      </w:r>
    </w:p>
    <w:p w14:paraId="05279967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6)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развитию экспорта росс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ийских товаров и услуг, оказывае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практическую помощь российским организациям и индивидуальным предпринимателям в проведении операций на внешнем рынке и освоении новых форм торгово-экономического и научно-технического сотрудничества;</w:t>
      </w:r>
    </w:p>
    <w:p w14:paraId="5B34B7E4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7)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принима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меры, в рамках предоставленных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к недопущению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пресечению недобросовестной конкуренции и недел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ового партнё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рства;</w:t>
      </w:r>
    </w:p>
    <w:p w14:paraId="107F9DD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8)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урегулированию споров, возникающих между субъектами предпринимательской деятельности;</w:t>
      </w:r>
    </w:p>
    <w:p w14:paraId="0AD800A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9)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обеспечива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предоставление услуг, необходимых для осуществления коммерческой деятельности иностранных фирм и организаций;</w:t>
      </w:r>
    </w:p>
    <w:p w14:paraId="1B9EBB13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10)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выполня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другие задачи с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положений международных договоров Российской Федерации.</w:t>
      </w:r>
    </w:p>
    <w:p w14:paraId="337B93A8" w14:textId="77777777" w:rsidR="00FE2987" w:rsidRDefault="00FE298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6DC6003" w14:textId="77777777" w:rsidR="00A861FB" w:rsidRPr="00200C4E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4. </w:t>
      </w:r>
      <w:r w:rsidRPr="00200C4E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Права Палаты</w:t>
      </w:r>
    </w:p>
    <w:p w14:paraId="6F5C0D9B" w14:textId="77777777" w:rsidR="006F4298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982EE31" w14:textId="77777777" w:rsidR="00AE1D98" w:rsidRDefault="008C0656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 Уставом Ульяновской области Палата является субъектом права законодательной инициативы в Законодательном Собрании Ульяновской области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которое она реализует в порядке, установленном федеральными законами, Уставом Ульяновской области и Регламентом Законодательного Собрания Ульяновской области. </w:t>
      </w:r>
    </w:p>
    <w:p w14:paraId="6EF8A371" w14:textId="27348FA5" w:rsidR="00AE1D98" w:rsidRDefault="00000794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Иные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</w:t>
      </w:r>
      <w:r w:rsidR="001B3711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права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определяются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Российской Федерации «О торгово-промышленных палатах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Российской Федерации» и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>другими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нормативными правовыми актами Российской Федерации, </w:t>
      </w:r>
      <w:r w:rsidR="009B43F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655046">
        <w:rPr>
          <w:rFonts w:ascii="PT Astra Serif" w:eastAsiaTheme="minorHAnsi" w:hAnsi="PT Astra Serif" w:cs="PT Astra Serif"/>
          <w:color w:val="auto"/>
          <w:szCs w:val="28"/>
          <w:lang w:val="ru-RU"/>
        </w:rPr>
        <w:t>уставом Палаты.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3A3177E" w14:textId="77777777" w:rsidR="00655046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числу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указанны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в частности, относятся </w:t>
      </w:r>
      <w:r w:rsid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следующие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права:</w:t>
      </w:r>
    </w:p>
    <w:p w14:paraId="32C916EA" w14:textId="77777777" w:rsidR="009D04A1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участвовать в подготовке проектов законов и иных нормативных правовых актов, затрагивающих интересы предпринимателей, в форме, определяемой органами государственной власти или органами местного самоуправления;</w:t>
      </w:r>
    </w:p>
    <w:p w14:paraId="6780D630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направлять в органы государственной власти и органы местного самоуправления заключения по результатам экспертиз проектов законов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иных нормативных правовых актов Российской Федерации, субъектов Российской Федерации, проектов муниципальных правовых актов;</w:t>
      </w:r>
    </w:p>
    <w:p w14:paraId="54A5DEB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представлять законные интересы своих членов и принимать меры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их защите в государственных, муниципальных и иных органах;</w:t>
      </w:r>
    </w:p>
    <w:p w14:paraId="7A5D9579" w14:textId="583AE21E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формировании и реализации государственной политики в области развития предпринимательства, в том числе пут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м участия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муниципальных программ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проектов в области развития предпринимательства;</w:t>
      </w:r>
    </w:p>
    <w:p w14:paraId="733C4D59" w14:textId="566A7F1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оказывать юридическую, информационную, консультационную и иную помощь организациям, индивидуальным предпринимателям и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гражданам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вопросам, связанным с предпринимательской деятельностью;</w:t>
      </w:r>
    </w:p>
    <w:p w14:paraId="6B703C0D" w14:textId="6F01D9C5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по предложению соответствующих органов государственной власти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органов местного самоуправления принимать участие в работе ведомственных, межведомственных и иных комиссий, экспертных советов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других органов и организаций, образуемых указанными органами;</w:t>
      </w:r>
    </w:p>
    <w:p w14:paraId="4BBCAE2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оказывать содействие организациям и индивидуальным предпринимателям в патентовании изобретений, полезных моделей, промышленных образцов, регистрации товарных знаков, знаков обслуживания и наименований мест происхождения товаров, топологий интегральных микросхем, программ для электронных вычислительных машин, баз данных, осуществлении других авторских и смежных прав, а также оказывать содействие в оценке, реализации и защите интеллектуальных прав;</w:t>
      </w:r>
    </w:p>
    <w:p w14:paraId="207178D1" w14:textId="4148B9B3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 соответствии с законодательством Российской Федерации проводить по поручению государственных и муниципальных органов, российских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организаций, индивидуальных предпринимателей и граждан экспертизу по определению страны происхождения товаров, иные экспертизы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контроль качества, количества и комплектности товаров, а также экспертизу выполненных работ и оказанных услуг;</w:t>
      </w:r>
    </w:p>
    <w:p w14:paraId="3C34A652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выдавать сертификаты о происхождении товаров, </w:t>
      </w:r>
      <w:hyperlink r:id="rId7" w:history="1">
        <w:r w:rsidR="009D04A1" w:rsidRPr="00FD1973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удостоверять</w:t>
        </w:r>
      </w:hyperlink>
      <w:r w:rsidR="009D04A1" w:rsidRP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документы, связанные с осуществлением внешнеэкономической деятельности, в порядке, определяемом 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статьёй 15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Закона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ADD5AB3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выдавать в случаях и в порядке, которые установлены Правительством Российской Федерации, документы, подтверждающие страну происхождения товаров, выполнения работ, оказания услуг, для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целей осуществления закупок для обеспечения государственных и муниципальных нужд;</w:t>
      </w:r>
    </w:p>
    <w:p w14:paraId="28ED66BC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11)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соответствии 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законодательством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Российской Федерации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 экспортном контроле в порядке, установленном Правительством Российской Федерации, проводить независимую идентификационную экспертизу товаров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технологий;</w:t>
      </w:r>
    </w:p>
    <w:p w14:paraId="368B0EBE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выполнять функции организаций, входящих в состав инфраструктуры поддержки деятельности в сфере промышленности;</w:t>
      </w:r>
    </w:p>
    <w:p w14:paraId="0FC15DB4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вести негосударственный реестр российских юридических лиц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индивидуальных предпринимателей, финансовое и экономическое положение которых свидетельствует об их над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жности как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 и за рубежом, а также другие негосударственные реестры;</w:t>
      </w:r>
    </w:p>
    <w:p w14:paraId="08346B3B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организовывать выставки, ярмарки и конгрессы, в том числе международные, а также обеспечивать подготовку и проведение выставок российских товаров за рубежом;</w:t>
      </w:r>
    </w:p>
    <w:p w14:paraId="5E0269AF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для реализации своих целей и задач создавать в Российской Федерации и за рубежом организации, учреждать в Российской Федерации деловые советы по сотрудничеству с иностранными государствами, а также совместно с иностранными организациями и предпринимателями учреждать смешанные торгово-промышленные палаты;</w:t>
      </w:r>
    </w:p>
    <w:p w14:paraId="1D9D41B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 установленном законодательством Российской Федерации порядке получать от органов государственной власти и органов местного самоуправления информацию, необходимую для выполнения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Палатой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возложенных на 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функций и задач;</w:t>
      </w:r>
    </w:p>
    <w:p w14:paraId="34EE7C2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формировать и использовать информационные ресурсы, содержащие деловую и иную информацию, учреждать средства массовой информации;</w:t>
      </w:r>
    </w:p>
    <w:p w14:paraId="3C1D648B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18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учреждать для разрешения гражданско-правовых споров, в том числе с участием членов 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алат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соответствии с </w:t>
      </w:r>
      <w:hyperlink r:id="rId8" w:history="1">
        <w:r w:rsidR="009D04A1" w:rsidRPr="00FF1C49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законодательством</w:t>
        </w:r>
      </w:hyperlink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третейские суды, утверждать положения о них, порядок рассмотрения споров третейскими судами и списки третейских судей (арбитров), рекомендовать третейские соглашения, третейские (арбитражные) оговорки;</w:t>
      </w:r>
    </w:p>
    <w:p w14:paraId="4EA6FED0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выработке и реализации мер по противодействию коррупции при осуществлении хозяйственной деятельности;</w:t>
      </w:r>
    </w:p>
    <w:p w14:paraId="778A54FD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содействовать обеспечению безопасности предпринимательской деятельности, эффективному управлению инвестиционными, коммерческими</w:t>
      </w:r>
      <w:r w:rsidR="00306C3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иными предпринимательскими рисками;</w:t>
      </w:r>
    </w:p>
    <w:p w14:paraId="10EB6F8A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21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осуществлять научно-аналитическую, исследовательскую деятельность по проблемам, связанным с экономикой, развитием и правовым регулированием предпринимательства;</w:t>
      </w:r>
    </w:p>
    <w:p w14:paraId="3322BDE7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участвовать в разработке проектов технических регламентов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стандартов, осуществлять оценку соответствия товаров, работ, услуг и систем качества техническим регламентам и стандартам;</w:t>
      </w:r>
    </w:p>
    <w:p w14:paraId="56DC064E" w14:textId="00A3A72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организовывать встречи и визиты делегаций российских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 и предпринимателей, симпозиумы, конференции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иные мероприятия по вопросам развития предпринимательства, экономической и внешнеэкономической деятельности;</w:t>
      </w:r>
    </w:p>
    <w:p w14:paraId="51EAD1CD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принимать участие в реализации российских и международных программ, направленных на выполнение задач, отнес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к компетенции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87F7BCA" w14:textId="0F01834B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 установленном законодательством Российской Федерации порядке организовывать профессиональное обучение, повышение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квалификации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профессиональную переподготовку кадров для предпринимательской деятельности;</w:t>
      </w:r>
    </w:p>
    <w:p w14:paraId="0DBCD7D1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выступать в соответствии с Федеральным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от 24 июля </w:t>
      </w:r>
      <w:r w:rsidR="00BD36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2007 года №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209-ФЗ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развитии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Российской Федерации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качестве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образующ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инфраструктуру поддержки субъектов малого и среднего предпринимательства</w:t>
      </w:r>
      <w:r w:rsidR="001908B4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B021D4" w14:textId="1F3584E3" w:rsidR="00AE1D98" w:rsidRPr="001D7C4B" w:rsidRDefault="00AE1D98" w:rsidP="00AE1D98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27)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свидетельств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овать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обстоятельства непреодолимой силы, возникшие п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ри исполнении договоров, заключё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между российскими субъектами предпринимательской деятельности (за исключением обстоятельств, возникших в рамках правоотношений, регулируемых законодательством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налогах и сборах), в случае включения 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Палаты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 в перечень уполномоченных торгово-промышленных палат на официальном сайте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C523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Российской Федерации в информационно-телекоммуникационной сети 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Интернет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0E7EA3" w14:textId="77777777" w:rsidR="00AE1D98" w:rsidRDefault="00C3053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28)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выдавать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порядке, установленном законодательством Российской Федерации, заключения о статусе товара, изготовленного в особых экономических зонах, в случае наделения 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Палаты</w:t>
      </w:r>
      <w:r w:rsidR="00925BAC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такими полномочиями 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Федерации.</w:t>
      </w:r>
    </w:p>
    <w:p w14:paraId="671CE4AA" w14:textId="77777777" w:rsidR="006D5354" w:rsidRDefault="006D535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A7D4977" w14:textId="77777777" w:rsidR="008978BF" w:rsidRDefault="003A2B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8978BF" w:rsidRPr="0095001A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Публично-правовые образования и Палата</w:t>
      </w:r>
    </w:p>
    <w:p w14:paraId="13782FCD" w14:textId="77777777" w:rsidR="008978BF" w:rsidRDefault="008978B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4CE8F96" w14:textId="77777777" w:rsidR="00655046" w:rsidRDefault="00FF73B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4361D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тношения публично-правовых образований и Палаты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основываются               на положениях статьи 4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иных положениях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Закона Российской Федерации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>«О торгово-промышленных палатах в Российской Федерации».</w:t>
      </w:r>
    </w:p>
    <w:p w14:paraId="0367253E" w14:textId="77777777" w:rsidR="006D5354" w:rsidRDefault="006D5354" w:rsidP="00DC7DB4">
      <w:pPr>
        <w:autoSpaceDE w:val="0"/>
        <w:autoSpaceDN w:val="0"/>
        <w:adjustRightInd w:val="0"/>
        <w:spacing w:after="0" w:line="240" w:lineRule="auto"/>
        <w:ind w:left="2552" w:hanging="1843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70C7465" w14:textId="77777777" w:rsidR="005B736B" w:rsidRDefault="00D50DB2" w:rsidP="005C2E57">
      <w:pPr>
        <w:autoSpaceDE w:val="0"/>
        <w:autoSpaceDN w:val="0"/>
        <w:adjustRightInd w:val="0"/>
        <w:spacing w:after="0" w:line="240" w:lineRule="auto"/>
        <w:ind w:left="1985" w:hanging="1276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DC4AC4"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Направления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,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формы 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и порядок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в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заимодействи</w:t>
      </w:r>
      <w:r w:rsidR="00A0675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я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органов государственной власти Ульяновской области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                              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lastRenderedPageBreak/>
        <w:t>с Палатой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.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Оказание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исполнительными</w:t>
      </w:r>
      <w:r w:rsidR="00DC7DB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органами Ульяновской области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поддержки </w:t>
      </w:r>
      <w:r w:rsidR="003C1EE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Палате</w:t>
      </w:r>
    </w:p>
    <w:p w14:paraId="23DA1B5D" w14:textId="77777777" w:rsidR="005B736B" w:rsidRDefault="005B736B" w:rsidP="006D5354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1587C01" w14:textId="210CE09E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1. 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Органы государственной власти Ульяновской области взаимодействуют с Палатой 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по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следующи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направления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3A99F533" w14:textId="77777777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1) обеспечение участия Палаты в формировании и реализации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основных направлений деятельности органов государственной власти Ульяновской области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развития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в сфере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промышленно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сти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иной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F608044" w14:textId="77777777" w:rsidR="00881F35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2) обеспечение участия представителей Палаты в деятельности координационных, совещательных, экспертных и подобных органов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(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в том числе рабочих групп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образуемых орган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государственной власти Ульяновской области;</w:t>
      </w:r>
    </w:p>
    <w:p w14:paraId="742594BB" w14:textId="77777777" w:rsidR="00397FDB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в реализации программ развития государственно-частного и муниципально-частного партн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 на территории Ульяновской области;</w:t>
      </w:r>
    </w:p>
    <w:p w14:paraId="60C7B694" w14:textId="77777777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я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Палаты в подготовке проектов законов и иных нормативных правовых актов Ульяновской области</w:t>
      </w:r>
      <w:r w:rsidR="001E6F9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государственных программ Ульяновской области,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порядке,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установленном 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t>Уставом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акон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иными нормативными правовыми актами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B4344A" w14:textId="6E0ECB6C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участию 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экспертиз, в том числе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оценки регулирующего воздействия, проектов законов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иных нормативных правовых актов Ульяновской области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а также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участию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мониторинга правоприменения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оценк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фактического воздействия законов и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иных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нормативных правовых актов Ульяновской области;</w:t>
      </w:r>
    </w:p>
    <w:p w14:paraId="6446E3A1" w14:textId="77777777" w:rsidR="003B309A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6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2C55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участию в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проведени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мероприятий, 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реализуемых органами государственной власти Ульяновской области,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включая 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мероприяти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, предусмотренны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государственными программами Ульяновской област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и,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>создани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условий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участия (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привлечения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к участию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) Палаты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иных мероприятиях,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которые, в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частности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>одразумевают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0E979525" w14:textId="77777777" w:rsidR="00957E58" w:rsidRDefault="00B41FE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а)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оказание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организационн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информационно-методическ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образовательн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переводческ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ин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поддержк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лиц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ам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, осуществляющи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предпринимательскую (в том числе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торгов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ую)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деятельность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</w:t>
      </w:r>
      <w:r w:rsidR="00957E58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41775E" w14:textId="75B9338B" w:rsidR="00957E58" w:rsidRDefault="00957E5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б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подготовк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предложений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вопросам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подготовки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документов стратегического планирования, разрабатываемых                   на уровне Ульяновской области,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планов действий в сфере улучшения инвестиционного климата и развития инвестиционной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промышленно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й деятельности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 укрепления их экспортного потенциала</w:t>
      </w:r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интересах Ульяновской области и входящих в </w:t>
      </w:r>
      <w:r w:rsidR="00402940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е</w:t>
      </w:r>
      <w:r w:rsidR="009F308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ё</w:t>
      </w:r>
      <w:r w:rsidR="00402940" w:rsidRPr="009F308C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состав муниципальных образований;</w:t>
      </w:r>
    </w:p>
    <w:p w14:paraId="328D4391" w14:textId="77777777" w:rsidR="00591716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создание условий для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развити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 системы поддержки экспорта, продвижени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инвестиционных проектов и привлечени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инвестиций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посредством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организации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предоставления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информационной поддержки </w:t>
      </w:r>
      <w:r w:rsidR="00EF1A6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лицам, осуществляющим деятельность 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в данной сфере;</w:t>
      </w:r>
    </w:p>
    <w:p w14:paraId="7065D329" w14:textId="77777777" w:rsidR="00053B9C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г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дополнительного профессионального образования                          и профессионального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обучения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работников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хозяйствующих субъектов, осуществляющих свою деятельность на территории Ульяновской области,                     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различных формах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с использованием дистанционных образовательных технологий,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повышения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их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квалификации;</w:t>
      </w:r>
    </w:p>
    <w:p w14:paraId="0D62C2A9" w14:textId="77777777" w:rsidR="00091D0C" w:rsidRDefault="00053B9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д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выставок и ярмарок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участием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осуществляющих свою деятельность 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и в других субъектах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Федерации, а также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за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рубежом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D27D20" w14:textId="77777777" w:rsidR="00FF486A" w:rsidRDefault="00DB132D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>(в ком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лексном порядке)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деловых миссий в целях развития регионального, межрегионального и международного сотрудничества</w:t>
      </w:r>
      <w:r w:rsidR="00FF486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6170326" w14:textId="77777777" w:rsidR="00D23F52" w:rsidRDefault="00FF486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ж)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направленн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 поддержку развития 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FC7A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промышленной и иной предпринимательской деятельности;</w:t>
      </w:r>
    </w:p>
    <w:p w14:paraId="7BE0B06D" w14:textId="50CABE49" w:rsidR="00D23F52" w:rsidRDefault="00D23F52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публичных деловых мероприятий федерального</w:t>
      </w:r>
      <w:r w:rsidR="00D263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межрегионального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регионального уровней (форумов, конференций, симпозиумов, выставок, ярмарок и других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подобных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мероприятий), направленных на поддержку и развитие предпринимательства</w:t>
      </w:r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его популяризацию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в обеспечении участия в данных мероприятиях заинтересованных лиц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75DD4DD0" w14:textId="77777777" w:rsidR="0028182B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реализацию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, направленных на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защит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 и законных интересов субъектов предпринимательс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кой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в органах государственной власти Ульяновской области и органах местного самоуправления муниципальных образований Ульяновской области;</w:t>
      </w:r>
    </w:p>
    <w:p w14:paraId="45FF2D75" w14:textId="0CF2C7F8" w:rsidR="00890AC9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развитию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жного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Ульяновской области, в том числе посредством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ых граждан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формирования у </w:t>
      </w:r>
      <w:r w:rsidR="00B8385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них (в том числе посредством организации соответствующей образовательной деятельности)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навыков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</w:t>
      </w:r>
      <w:r w:rsidR="006063BB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предпринимательск</w:t>
      </w:r>
      <w:r w:rsidR="00B83854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ой</w:t>
      </w:r>
      <w:r w:rsidR="005E362F" w:rsidRPr="006063B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оказания консультационной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(в том числе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юридической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инфраструктурной поддержки;</w:t>
      </w:r>
    </w:p>
    <w:p w14:paraId="697FB5F2" w14:textId="77777777" w:rsidR="002E72E7" w:rsidRDefault="005E362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л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предоставл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субъектам предпринимательской 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информационно-консультационн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оказ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консультационн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юридических)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услуг по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возникающим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процессе осуществления данной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общим вопросам,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вопросам продвижения продукции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(работ, услуг)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на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рынк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                      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373F9F3" w14:textId="44CA7916" w:rsidR="00700078" w:rsidRDefault="002E72E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деловой среды и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связанной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достижением 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значений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показателей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характеризующих социально-экономическое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области;</w:t>
      </w:r>
    </w:p>
    <w:p w14:paraId="7348D4D6" w14:textId="11953C73" w:rsidR="00700078" w:rsidRDefault="0070007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социологически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исследовани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общественного мнения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различным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вопросам и направлениям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C1A15B8" w14:textId="65638855" w:rsidR="002D194C" w:rsidRDefault="0009168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создани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благоприятных условий </w:t>
      </w:r>
      <w:r w:rsidR="00D0120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функционирования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субъектов предпринимательской деятельности, в том числе </w:t>
      </w:r>
      <w:r w:rsidR="002D194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субъектов деятельности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 промышленности, осуществляющих экспорт произвед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 Ульяновской области промышленной продукции;</w:t>
      </w:r>
    </w:p>
    <w:p w14:paraId="1FC016FA" w14:textId="470491A6" w:rsidR="00BE7E1A" w:rsidRDefault="002D194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продвижению на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рынк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 рубежом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продукции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(работ, услуг)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осуществляющих свою деятельность на территории Ульяновской области,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а также продвижению брендов и проектов, направленных на поддержку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повышение узнаваемости экспор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>тируемых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из Российской Федерации товаров (работ, услуг), а также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культуры Российской Федерации </w:t>
      </w:r>
      <w:r w:rsidR="00BE7E1A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73E3436" w14:textId="77777777" w:rsidR="007B085F" w:rsidRDefault="00BE7E1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организации взаимодействия субъектов предпринимательской деятельности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 в Ульяновской области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предпринимательской деятельности, зарегистрированных 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865C8B9" w14:textId="155462F3" w:rsidR="003415A8" w:rsidRDefault="007B085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выд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ач</w:t>
      </w:r>
      <w:r w:rsidR="00031FB7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сертификат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 происхождении товаров и документ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подтверждающи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страну происхождения товаров, выполнения работ, оказания услуг,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цел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закупок для обеспечения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государственных</w:t>
      </w:r>
      <w:r w:rsidR="003415A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нужд Ульяновской области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муниципальных нужд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муниципальных образований Ульяновской области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3D2112A" w14:textId="77777777" w:rsidR="003415A8" w:rsidRDefault="003415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т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услуг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экспертиз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различных видов, в том числе судебных экспертиз;</w:t>
      </w:r>
    </w:p>
    <w:p w14:paraId="7CE9355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работодателям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осуществляющим свою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д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еятельн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сть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н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а т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ритории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подборе кадров;</w:t>
      </w:r>
    </w:p>
    <w:p w14:paraId="19AF8C6B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ф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разработке </w:t>
      </w:r>
      <w:r w:rsidR="009879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применении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профессиональных стандартов;</w:t>
      </w:r>
    </w:p>
    <w:p w14:paraId="7EAAA1A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учрежд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совместно с Ульяновской областью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(или)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муниципальными образованиями Ульяновской области некоммерчески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межрегиональных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международных программ и проектов торгов</w:t>
      </w:r>
      <w:r w:rsidR="00B8017A">
        <w:rPr>
          <w:rFonts w:ascii="PT Astra Serif" w:eastAsiaTheme="minorHAnsi" w:hAnsi="PT Astra Serif" w:cs="PT Astra Serif"/>
          <w:color w:val="auto"/>
          <w:szCs w:val="28"/>
          <w:lang w:val="ru-RU"/>
        </w:rPr>
        <w:t>о-экономического сотрудничества;</w:t>
      </w:r>
    </w:p>
    <w:p w14:paraId="7307CFF7" w14:textId="2C8D1412" w:rsidR="005C6E16" w:rsidRDefault="00197E23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ц) привлечени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субъектов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экспортн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выходу субъектов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ской деятельности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</w:t>
      </w:r>
      <w:r w:rsidR="004308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товар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ные рынки за рубежом;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0DC22A59" w14:textId="77777777" w:rsidR="005C6E16" w:rsidRPr="005C6E16" w:rsidRDefault="005C6E16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Arial"/>
          <w:color w:val="auto"/>
          <w:szCs w:val="28"/>
          <w:lang w:val="ru-RU"/>
        </w:rPr>
      </w:pPr>
      <w:r w:rsidRPr="005C6E1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ч) 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участие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в осуществлении внешнеэкономических связей Ульяновской области, способств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ование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реализации межрегиональных и международных программ и проектов, разработанных при участии органов государственной власти Ульяновской области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;</w:t>
      </w:r>
    </w:p>
    <w:p w14:paraId="6CDF564C" w14:textId="77777777" w:rsidR="003818B7" w:rsidRPr="003818B7" w:rsidRDefault="005C6E16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ш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осуществлении организационного и информационно-аналитического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сопровождения внешнеэкономических и межрегиональных связей Ульяновской области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EFE83C4" w14:textId="77777777" w:rsidR="008E2ED6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щ</w:t>
      </w:r>
      <w:r w:rsidR="008E2ED6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поддержание прямых внешнеэкономических и межрегиональных связей Палаты, заключение соответствующих соглашени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й;</w:t>
      </w:r>
    </w:p>
    <w:p w14:paraId="1511CE3F" w14:textId="77777777" w:rsidR="00441D7A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э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создание 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содействия 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сопровождения внешнеэкономических и межрегиональных связей Ульяновской области представительств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других субъектах Российской Федерации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3A6EB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>и за рубежом</w:t>
      </w:r>
      <w:r w:rsidR="00441D7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7220AC5" w14:textId="77777777" w:rsidR="009728F0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содействие органам государственной власти Ульяновской области                     и органам местного самоуправления муниципальных образований Ульяновской области в реализации мероприятий, направленных на  противодействие коррупции при осуществлении хозяйственной деятельности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20041723" w14:textId="77777777" w:rsidR="0064362C" w:rsidRDefault="00441D7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осуществление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ины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вид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деятельности в соответствии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с соглашениями, предусмотренными частью 2 настоящей статьи</w:t>
      </w:r>
      <w:r w:rsidR="00C7081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57F85EF3" w14:textId="77777777" w:rsidR="00C7081F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7) создание условий для осуществления информационного взаимодействия между органами государственной власти Ульяновской области</w:t>
      </w:r>
      <w:r w:rsidRP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Палатой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6E5F63D2" w14:textId="77777777" w:rsidR="00C06FAE" w:rsidRDefault="00C06FA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2. 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Формы</w:t>
      </w:r>
      <w:r w:rsidR="005C2E5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орядок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>взаимодействия органов государственной власти Ульяновской области с Палатой по направлениям, указанным в части 1 настоящей статьи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>, устанавлива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тся законами и иными нормативными правовыми актами Ульяновской области, а также соглашениями, заключаемыми органами государственной власти Ульяновской области </w:t>
      </w:r>
      <w:r w:rsidR="003A517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Палатой </w:t>
      </w:r>
      <w:r w:rsidR="00DD5BEC">
        <w:rPr>
          <w:rFonts w:ascii="PT Astra Serif" w:eastAsiaTheme="minorHAnsi" w:hAnsi="PT Astra Serif" w:cs="PT Astra Serif"/>
          <w:color w:val="auto"/>
          <w:szCs w:val="28"/>
          <w:lang w:val="ru-RU"/>
        </w:rPr>
        <w:t>в пределах их компетенции.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C855D6F" w14:textId="77777777" w:rsidR="00024A9D" w:rsidRDefault="00DD5BE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. Исполнительные органы Ульяновской области 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Палате  имущественную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финансовую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случаях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пределах,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установлены законами Ульяновской области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нормативными правовыми актами Правительства Ульяновской области,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соглашениями, </w:t>
      </w:r>
      <w:r w:rsidR="00710C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заключёнными </w:t>
      </w:r>
      <w:r w:rsidR="0034391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указанными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органами 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>с Палатой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035E45C4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A72CE5" w14:textId="77777777" w:rsidR="006E73A9" w:rsidRPr="00465F82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7. </w:t>
      </w:r>
      <w:r w:rsidRPr="00465F8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Международные связи Палаты</w:t>
      </w:r>
    </w:p>
    <w:p w14:paraId="72722BF9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10DE70B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В соответствии с Законом Российской Федерации «О торгово-промышленных палатах в Российской Федерации» Палата</w:t>
      </w:r>
      <w:r w:rsidRPr="006E73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устав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 мо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жет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поддерживать прямые международные контакты, заключать соответствующие соглашения.</w:t>
      </w:r>
    </w:p>
    <w:p w14:paraId="51109AB3" w14:textId="77777777" w:rsidR="00A42BDE" w:rsidRDefault="00A42BDE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50BAB4F" w14:textId="77777777" w:rsidR="005C2E57" w:rsidRPr="008D5DD6" w:rsidRDefault="005C2E57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Финансовое обеспечение расходных обязательств, связанных с исполнением 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положений части 3 статьи </w:t>
      </w:r>
      <w:r w:rsidR="00DC4AC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6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настоящего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Закона</w:t>
      </w:r>
    </w:p>
    <w:p w14:paraId="2BB7A6DB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F88D907" w14:textId="77777777" w:rsidR="008D5DD6" w:rsidRDefault="008D5DD6" w:rsidP="008D5DD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Финансовое обеспечение расходных обязательств, связанных                                      с исполнением 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положений </w:t>
      </w:r>
      <w:r w:rsidR="00E45BFD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части 3 статьи </w:t>
      </w:r>
      <w:r w:rsidR="005A3C1B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6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настоящего Закона, осуществляется за счёт бюджетных асс</w:t>
      </w:r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>игнований Ульяновской области.».</w:t>
      </w:r>
    </w:p>
    <w:p w14:paraId="7FFAC797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C7FB31" w14:textId="77777777" w:rsidR="00E80F95" w:rsidRPr="006B3D08" w:rsidRDefault="00E80F95" w:rsidP="006B3D08">
      <w:pPr>
        <w:pStyle w:val="a3"/>
        <w:ind w:left="0"/>
        <w:rPr>
          <w:rFonts w:ascii="PT Astra Serif" w:hAnsi="PT Astra Serif"/>
          <w:szCs w:val="28"/>
          <w:lang w:val="ru-RU"/>
        </w:rPr>
      </w:pPr>
    </w:p>
    <w:p w14:paraId="5CFC7312" w14:textId="77777777" w:rsidR="00884C53" w:rsidRPr="006B3D08" w:rsidRDefault="00884C53" w:rsidP="006B3D0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B3D08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="00000976">
        <w:rPr>
          <w:rFonts w:ascii="PT Astra Serif" w:hAnsi="PT Astra Serif" w:cs="Times New Roman"/>
          <w:b/>
          <w:sz w:val="28"/>
          <w:szCs w:val="28"/>
        </w:rPr>
        <w:tab/>
      </w:r>
      <w:r w:rsidR="00000976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Pr="006B3D08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14:paraId="5BD7656F" w14:textId="77777777" w:rsidR="00F67E79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15B42BD" w14:textId="77777777" w:rsidR="00507EB7" w:rsidRDefault="00507EB7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68D6B537" w14:textId="77777777" w:rsidR="00F6034E" w:rsidRPr="006B3D08" w:rsidRDefault="00F6034E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551C50AF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г. Ульяновск</w:t>
      </w:r>
    </w:p>
    <w:p w14:paraId="3A502583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___ ___________ 202</w:t>
      </w:r>
      <w:r w:rsidR="00F441F2">
        <w:rPr>
          <w:rFonts w:ascii="PT Astra Serif" w:hAnsi="PT Astra Serif" w:cs="Times New Roman"/>
          <w:sz w:val="28"/>
          <w:szCs w:val="28"/>
        </w:rPr>
        <w:t>5</w:t>
      </w:r>
      <w:r w:rsidRPr="006B3D08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2FBBE78F" w14:textId="77777777" w:rsidR="00B6719C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№ _____-ЗО</w:t>
      </w:r>
    </w:p>
    <w:sectPr w:rsidR="00B6719C" w:rsidRPr="006B3D08" w:rsidSect="00F6034E">
      <w:headerReference w:type="default" r:id="rId9"/>
      <w:pgSz w:w="11906" w:h="16838"/>
      <w:pgMar w:top="1560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17145" w14:textId="77777777" w:rsidR="008C68B9" w:rsidRDefault="008C68B9" w:rsidP="00785E58">
      <w:pPr>
        <w:spacing w:after="0" w:line="240" w:lineRule="auto"/>
      </w:pPr>
      <w:r>
        <w:separator/>
      </w:r>
    </w:p>
  </w:endnote>
  <w:endnote w:type="continuationSeparator" w:id="0">
    <w:p w14:paraId="75E19268" w14:textId="77777777" w:rsidR="008C68B9" w:rsidRDefault="008C68B9" w:rsidP="0078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8A3A9" w14:textId="77777777" w:rsidR="008C68B9" w:rsidRDefault="008C68B9" w:rsidP="00785E58">
      <w:pPr>
        <w:spacing w:after="0" w:line="240" w:lineRule="auto"/>
      </w:pPr>
      <w:r>
        <w:separator/>
      </w:r>
    </w:p>
  </w:footnote>
  <w:footnote w:type="continuationSeparator" w:id="0">
    <w:p w14:paraId="51865020" w14:textId="77777777" w:rsidR="008C68B9" w:rsidRDefault="008C68B9" w:rsidP="0078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1577245563"/>
      <w:docPartObj>
        <w:docPartGallery w:val="Page Numbers (Top of Page)"/>
        <w:docPartUnique/>
      </w:docPartObj>
    </w:sdtPr>
    <w:sdtContent>
      <w:p w14:paraId="616A148E" w14:textId="77777777" w:rsidR="00FE582C" w:rsidRDefault="00AA369E">
        <w:pPr>
          <w:pStyle w:val="a7"/>
          <w:jc w:val="center"/>
        </w:pPr>
        <w:r>
          <w:fldChar w:fldCharType="begin"/>
        </w:r>
        <w:r w:rsidR="00054F00">
          <w:instrText xml:space="preserve"> PAGE   \* MERGEFORMAT </w:instrText>
        </w:r>
        <w:r>
          <w:fldChar w:fldCharType="separate"/>
        </w:r>
        <w:r w:rsidR="00A42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A363A1" w14:textId="77777777" w:rsidR="00FE582C" w:rsidRDefault="00FE58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64F1E"/>
    <w:multiLevelType w:val="hybridMultilevel"/>
    <w:tmpl w:val="EE7226E6"/>
    <w:lvl w:ilvl="0" w:tplc="A0EC297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82C40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99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5E7BB4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4238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64408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D4509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03F24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EE29E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330CAD"/>
    <w:multiLevelType w:val="hybridMultilevel"/>
    <w:tmpl w:val="01D46400"/>
    <w:lvl w:ilvl="0" w:tplc="A8F66C6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08293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2D6F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079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0B5B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8B5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2883F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ED16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C4BB3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23235698">
    <w:abstractNumId w:val="0"/>
  </w:num>
  <w:num w:numId="2" w16cid:durableId="857039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9C"/>
    <w:rsid w:val="00000794"/>
    <w:rsid w:val="00000976"/>
    <w:rsid w:val="00001FB9"/>
    <w:rsid w:val="0000404E"/>
    <w:rsid w:val="0001003D"/>
    <w:rsid w:val="00010CF4"/>
    <w:rsid w:val="00024A9D"/>
    <w:rsid w:val="00031FB7"/>
    <w:rsid w:val="00037B49"/>
    <w:rsid w:val="0004736A"/>
    <w:rsid w:val="00053B9C"/>
    <w:rsid w:val="000542A3"/>
    <w:rsid w:val="00054F00"/>
    <w:rsid w:val="00060C5F"/>
    <w:rsid w:val="0007242E"/>
    <w:rsid w:val="000764C8"/>
    <w:rsid w:val="0007746D"/>
    <w:rsid w:val="00087165"/>
    <w:rsid w:val="00090046"/>
    <w:rsid w:val="0009168E"/>
    <w:rsid w:val="00091D0C"/>
    <w:rsid w:val="000B5465"/>
    <w:rsid w:val="000D6A32"/>
    <w:rsid w:val="00113C1E"/>
    <w:rsid w:val="00117209"/>
    <w:rsid w:val="00120F7C"/>
    <w:rsid w:val="00121652"/>
    <w:rsid w:val="00134AD6"/>
    <w:rsid w:val="001409A6"/>
    <w:rsid w:val="001601A9"/>
    <w:rsid w:val="00161A1C"/>
    <w:rsid w:val="001661B3"/>
    <w:rsid w:val="00174286"/>
    <w:rsid w:val="00177907"/>
    <w:rsid w:val="001803B4"/>
    <w:rsid w:val="00182115"/>
    <w:rsid w:val="001853BE"/>
    <w:rsid w:val="00186109"/>
    <w:rsid w:val="001908B4"/>
    <w:rsid w:val="00197E23"/>
    <w:rsid w:val="001A3776"/>
    <w:rsid w:val="001A3B43"/>
    <w:rsid w:val="001A4BA7"/>
    <w:rsid w:val="001B3711"/>
    <w:rsid w:val="001C07AF"/>
    <w:rsid w:val="001C14A0"/>
    <w:rsid w:val="001C5BBA"/>
    <w:rsid w:val="001D19D0"/>
    <w:rsid w:val="001D7C4B"/>
    <w:rsid w:val="001E334B"/>
    <w:rsid w:val="001E6F99"/>
    <w:rsid w:val="001F33F5"/>
    <w:rsid w:val="00200C4E"/>
    <w:rsid w:val="00203D83"/>
    <w:rsid w:val="00215406"/>
    <w:rsid w:val="00226410"/>
    <w:rsid w:val="00235FA1"/>
    <w:rsid w:val="00254B38"/>
    <w:rsid w:val="00266063"/>
    <w:rsid w:val="00277E66"/>
    <w:rsid w:val="00280BA2"/>
    <w:rsid w:val="0028182B"/>
    <w:rsid w:val="00282D38"/>
    <w:rsid w:val="00296AEF"/>
    <w:rsid w:val="002C44EC"/>
    <w:rsid w:val="002C4B18"/>
    <w:rsid w:val="002C558D"/>
    <w:rsid w:val="002D194C"/>
    <w:rsid w:val="002E72E7"/>
    <w:rsid w:val="00304B46"/>
    <w:rsid w:val="00306C3A"/>
    <w:rsid w:val="00312251"/>
    <w:rsid w:val="00312AF1"/>
    <w:rsid w:val="00320DDF"/>
    <w:rsid w:val="003415A8"/>
    <w:rsid w:val="00343911"/>
    <w:rsid w:val="00360DB5"/>
    <w:rsid w:val="00374AB9"/>
    <w:rsid w:val="003818B7"/>
    <w:rsid w:val="0039109C"/>
    <w:rsid w:val="00392162"/>
    <w:rsid w:val="00397FDB"/>
    <w:rsid w:val="003A2BA8"/>
    <w:rsid w:val="003A5170"/>
    <w:rsid w:val="003A6EBD"/>
    <w:rsid w:val="003B2ADA"/>
    <w:rsid w:val="003B309A"/>
    <w:rsid w:val="003C1EEB"/>
    <w:rsid w:val="003E051C"/>
    <w:rsid w:val="003E1271"/>
    <w:rsid w:val="003E4817"/>
    <w:rsid w:val="003E4CEF"/>
    <w:rsid w:val="00402940"/>
    <w:rsid w:val="00403656"/>
    <w:rsid w:val="004057F4"/>
    <w:rsid w:val="00406220"/>
    <w:rsid w:val="00411B9C"/>
    <w:rsid w:val="00430837"/>
    <w:rsid w:val="004361DC"/>
    <w:rsid w:val="00440BB0"/>
    <w:rsid w:val="004411B0"/>
    <w:rsid w:val="00441D7A"/>
    <w:rsid w:val="00462FAD"/>
    <w:rsid w:val="00465F82"/>
    <w:rsid w:val="00484443"/>
    <w:rsid w:val="004844E3"/>
    <w:rsid w:val="0048497C"/>
    <w:rsid w:val="004901A3"/>
    <w:rsid w:val="00495381"/>
    <w:rsid w:val="00496864"/>
    <w:rsid w:val="004A44CA"/>
    <w:rsid w:val="004B0BE8"/>
    <w:rsid w:val="004B4D59"/>
    <w:rsid w:val="004B4E2C"/>
    <w:rsid w:val="004C4F75"/>
    <w:rsid w:val="004D0299"/>
    <w:rsid w:val="004D26ED"/>
    <w:rsid w:val="004F04ED"/>
    <w:rsid w:val="005056E0"/>
    <w:rsid w:val="00507EB7"/>
    <w:rsid w:val="0052531F"/>
    <w:rsid w:val="00554EE7"/>
    <w:rsid w:val="00561606"/>
    <w:rsid w:val="00563C80"/>
    <w:rsid w:val="00570781"/>
    <w:rsid w:val="005720E3"/>
    <w:rsid w:val="00572925"/>
    <w:rsid w:val="005743D0"/>
    <w:rsid w:val="00591716"/>
    <w:rsid w:val="005972C7"/>
    <w:rsid w:val="005A1418"/>
    <w:rsid w:val="005A3C1B"/>
    <w:rsid w:val="005A416F"/>
    <w:rsid w:val="005A4645"/>
    <w:rsid w:val="005A5981"/>
    <w:rsid w:val="005B736B"/>
    <w:rsid w:val="005C1828"/>
    <w:rsid w:val="005C2E57"/>
    <w:rsid w:val="005C54AD"/>
    <w:rsid w:val="005C6E16"/>
    <w:rsid w:val="005D6342"/>
    <w:rsid w:val="005E362F"/>
    <w:rsid w:val="005E376A"/>
    <w:rsid w:val="006063BB"/>
    <w:rsid w:val="006173B4"/>
    <w:rsid w:val="00620276"/>
    <w:rsid w:val="00630045"/>
    <w:rsid w:val="006322BF"/>
    <w:rsid w:val="00640ABD"/>
    <w:rsid w:val="0064362C"/>
    <w:rsid w:val="00655046"/>
    <w:rsid w:val="00674735"/>
    <w:rsid w:val="006769BE"/>
    <w:rsid w:val="0069309B"/>
    <w:rsid w:val="006961FE"/>
    <w:rsid w:val="006B0285"/>
    <w:rsid w:val="006B0A70"/>
    <w:rsid w:val="006B3D08"/>
    <w:rsid w:val="006D37D8"/>
    <w:rsid w:val="006D5354"/>
    <w:rsid w:val="006E2B53"/>
    <w:rsid w:val="006E4E2C"/>
    <w:rsid w:val="006E73A9"/>
    <w:rsid w:val="006F4298"/>
    <w:rsid w:val="00700078"/>
    <w:rsid w:val="00702948"/>
    <w:rsid w:val="007031E8"/>
    <w:rsid w:val="00710C4D"/>
    <w:rsid w:val="00717E26"/>
    <w:rsid w:val="007235E3"/>
    <w:rsid w:val="007263ED"/>
    <w:rsid w:val="00733DAF"/>
    <w:rsid w:val="00741D5A"/>
    <w:rsid w:val="00751716"/>
    <w:rsid w:val="00753A34"/>
    <w:rsid w:val="00755DA1"/>
    <w:rsid w:val="0078066F"/>
    <w:rsid w:val="007810C5"/>
    <w:rsid w:val="00785E58"/>
    <w:rsid w:val="00797368"/>
    <w:rsid w:val="007A00BF"/>
    <w:rsid w:val="007A744B"/>
    <w:rsid w:val="007B085F"/>
    <w:rsid w:val="007E4E72"/>
    <w:rsid w:val="00810870"/>
    <w:rsid w:val="00811435"/>
    <w:rsid w:val="00821F14"/>
    <w:rsid w:val="00827397"/>
    <w:rsid w:val="00835FF1"/>
    <w:rsid w:val="00836262"/>
    <w:rsid w:val="00840DD5"/>
    <w:rsid w:val="0084237F"/>
    <w:rsid w:val="00842EA5"/>
    <w:rsid w:val="0084494B"/>
    <w:rsid w:val="00850312"/>
    <w:rsid w:val="00855965"/>
    <w:rsid w:val="00861029"/>
    <w:rsid w:val="00881F35"/>
    <w:rsid w:val="00884C53"/>
    <w:rsid w:val="00890AC9"/>
    <w:rsid w:val="00890F8D"/>
    <w:rsid w:val="008978BF"/>
    <w:rsid w:val="008B5011"/>
    <w:rsid w:val="008B72C8"/>
    <w:rsid w:val="008C0656"/>
    <w:rsid w:val="008C1A30"/>
    <w:rsid w:val="008C68B9"/>
    <w:rsid w:val="008D3D6F"/>
    <w:rsid w:val="008D5DD6"/>
    <w:rsid w:val="008D63D1"/>
    <w:rsid w:val="008E2ED6"/>
    <w:rsid w:val="008E3B7C"/>
    <w:rsid w:val="008E4E58"/>
    <w:rsid w:val="008E77A3"/>
    <w:rsid w:val="008F71D0"/>
    <w:rsid w:val="008F78A8"/>
    <w:rsid w:val="00912FC9"/>
    <w:rsid w:val="00913687"/>
    <w:rsid w:val="00915EAC"/>
    <w:rsid w:val="00917A4B"/>
    <w:rsid w:val="00925BAC"/>
    <w:rsid w:val="0093144D"/>
    <w:rsid w:val="00936B4A"/>
    <w:rsid w:val="0095001A"/>
    <w:rsid w:val="00953653"/>
    <w:rsid w:val="00955107"/>
    <w:rsid w:val="00957E58"/>
    <w:rsid w:val="009717EB"/>
    <w:rsid w:val="009728F0"/>
    <w:rsid w:val="009879A6"/>
    <w:rsid w:val="009A3C00"/>
    <w:rsid w:val="009B315C"/>
    <w:rsid w:val="009B43F9"/>
    <w:rsid w:val="009C218A"/>
    <w:rsid w:val="009C5233"/>
    <w:rsid w:val="009D04A1"/>
    <w:rsid w:val="009D1337"/>
    <w:rsid w:val="009D3343"/>
    <w:rsid w:val="009E0F43"/>
    <w:rsid w:val="009F0243"/>
    <w:rsid w:val="009F308C"/>
    <w:rsid w:val="009F4576"/>
    <w:rsid w:val="00A06752"/>
    <w:rsid w:val="00A068E2"/>
    <w:rsid w:val="00A156DE"/>
    <w:rsid w:val="00A23A9B"/>
    <w:rsid w:val="00A32D7C"/>
    <w:rsid w:val="00A33FA0"/>
    <w:rsid w:val="00A42BDE"/>
    <w:rsid w:val="00A434DE"/>
    <w:rsid w:val="00A4575D"/>
    <w:rsid w:val="00A861FB"/>
    <w:rsid w:val="00A90F4B"/>
    <w:rsid w:val="00A91F89"/>
    <w:rsid w:val="00A9436C"/>
    <w:rsid w:val="00A97C47"/>
    <w:rsid w:val="00A97F3E"/>
    <w:rsid w:val="00AA369E"/>
    <w:rsid w:val="00AA7A44"/>
    <w:rsid w:val="00AB2164"/>
    <w:rsid w:val="00AE1D98"/>
    <w:rsid w:val="00AE63FA"/>
    <w:rsid w:val="00AE7D7F"/>
    <w:rsid w:val="00B02ABD"/>
    <w:rsid w:val="00B078AE"/>
    <w:rsid w:val="00B16E5C"/>
    <w:rsid w:val="00B21221"/>
    <w:rsid w:val="00B415AC"/>
    <w:rsid w:val="00B41FE6"/>
    <w:rsid w:val="00B439D3"/>
    <w:rsid w:val="00B60D8F"/>
    <w:rsid w:val="00B6719C"/>
    <w:rsid w:val="00B8017A"/>
    <w:rsid w:val="00B80CA6"/>
    <w:rsid w:val="00B83854"/>
    <w:rsid w:val="00B83E9D"/>
    <w:rsid w:val="00B853AD"/>
    <w:rsid w:val="00B93911"/>
    <w:rsid w:val="00BB12DB"/>
    <w:rsid w:val="00BD36A4"/>
    <w:rsid w:val="00BE7E1A"/>
    <w:rsid w:val="00BF5639"/>
    <w:rsid w:val="00C06FAE"/>
    <w:rsid w:val="00C228D1"/>
    <w:rsid w:val="00C30533"/>
    <w:rsid w:val="00C31D51"/>
    <w:rsid w:val="00C44C7B"/>
    <w:rsid w:val="00C652AC"/>
    <w:rsid w:val="00C7081F"/>
    <w:rsid w:val="00C9083C"/>
    <w:rsid w:val="00CA5019"/>
    <w:rsid w:val="00CB00A2"/>
    <w:rsid w:val="00CB082F"/>
    <w:rsid w:val="00CB39F1"/>
    <w:rsid w:val="00CB507F"/>
    <w:rsid w:val="00CC494F"/>
    <w:rsid w:val="00CC6043"/>
    <w:rsid w:val="00CD17F7"/>
    <w:rsid w:val="00CD7A73"/>
    <w:rsid w:val="00CE1778"/>
    <w:rsid w:val="00CF1239"/>
    <w:rsid w:val="00CF2085"/>
    <w:rsid w:val="00D01200"/>
    <w:rsid w:val="00D018DB"/>
    <w:rsid w:val="00D05A60"/>
    <w:rsid w:val="00D13C33"/>
    <w:rsid w:val="00D20FC2"/>
    <w:rsid w:val="00D2115D"/>
    <w:rsid w:val="00D23F52"/>
    <w:rsid w:val="00D243C2"/>
    <w:rsid w:val="00D263A2"/>
    <w:rsid w:val="00D418A4"/>
    <w:rsid w:val="00D42E2E"/>
    <w:rsid w:val="00D50DB2"/>
    <w:rsid w:val="00D6284D"/>
    <w:rsid w:val="00D63BC0"/>
    <w:rsid w:val="00D73668"/>
    <w:rsid w:val="00D7389E"/>
    <w:rsid w:val="00D8608D"/>
    <w:rsid w:val="00DB132D"/>
    <w:rsid w:val="00DB2604"/>
    <w:rsid w:val="00DB729B"/>
    <w:rsid w:val="00DC3E84"/>
    <w:rsid w:val="00DC4AC4"/>
    <w:rsid w:val="00DC7DB4"/>
    <w:rsid w:val="00DD36E9"/>
    <w:rsid w:val="00DD5BEC"/>
    <w:rsid w:val="00DE6BBE"/>
    <w:rsid w:val="00DF6E2B"/>
    <w:rsid w:val="00E019DF"/>
    <w:rsid w:val="00E03DEC"/>
    <w:rsid w:val="00E1413E"/>
    <w:rsid w:val="00E32C84"/>
    <w:rsid w:val="00E350C5"/>
    <w:rsid w:val="00E35E1D"/>
    <w:rsid w:val="00E368C7"/>
    <w:rsid w:val="00E40F67"/>
    <w:rsid w:val="00E41EE7"/>
    <w:rsid w:val="00E45BFD"/>
    <w:rsid w:val="00E730B0"/>
    <w:rsid w:val="00E76794"/>
    <w:rsid w:val="00E80F95"/>
    <w:rsid w:val="00E86B70"/>
    <w:rsid w:val="00EA3256"/>
    <w:rsid w:val="00EB0197"/>
    <w:rsid w:val="00EB2878"/>
    <w:rsid w:val="00EE15BF"/>
    <w:rsid w:val="00EF1A6E"/>
    <w:rsid w:val="00EF206F"/>
    <w:rsid w:val="00EF27D1"/>
    <w:rsid w:val="00F05900"/>
    <w:rsid w:val="00F23DCC"/>
    <w:rsid w:val="00F37269"/>
    <w:rsid w:val="00F40A2A"/>
    <w:rsid w:val="00F441F2"/>
    <w:rsid w:val="00F51820"/>
    <w:rsid w:val="00F53962"/>
    <w:rsid w:val="00F6034E"/>
    <w:rsid w:val="00F65E63"/>
    <w:rsid w:val="00F67E79"/>
    <w:rsid w:val="00F714D0"/>
    <w:rsid w:val="00F93089"/>
    <w:rsid w:val="00F95F02"/>
    <w:rsid w:val="00FB6BBB"/>
    <w:rsid w:val="00FC11FD"/>
    <w:rsid w:val="00FC298B"/>
    <w:rsid w:val="00FC7A4D"/>
    <w:rsid w:val="00FD01AC"/>
    <w:rsid w:val="00FD1973"/>
    <w:rsid w:val="00FE2987"/>
    <w:rsid w:val="00FE582C"/>
    <w:rsid w:val="00FE5F27"/>
    <w:rsid w:val="00FE7F0A"/>
    <w:rsid w:val="00FF1C49"/>
    <w:rsid w:val="00FF486A"/>
    <w:rsid w:val="00FF65C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C6D5"/>
  <w15:docId w15:val="{542F4D9C-A845-4560-9812-2E7D0DF6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058&amp;dst=1015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3361</Words>
  <Characters>19159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2024-07-02T06:43:00Z</cp:lastPrinted>
  <dcterms:created xsi:type="dcterms:W3CDTF">2024-12-03T11:51:00Z</dcterms:created>
  <dcterms:modified xsi:type="dcterms:W3CDTF">2024-12-06T05:42:00Z</dcterms:modified>
</cp:coreProperties>
</file>